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10210B26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02ED9">
              <w:rPr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EB565A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F02ED9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6FDFA6E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3742B">
              <w:rPr>
                <w:sz w:val="24"/>
                <w:szCs w:val="24"/>
              </w:rPr>
              <w:t>Prawo Finansów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7F4E37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F02ED9">
              <w:rPr>
                <w:sz w:val="24"/>
                <w:szCs w:val="24"/>
              </w:rPr>
              <w:t>20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4853B36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6B2F81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D12FA4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6B2F81">
              <w:rPr>
                <w:sz w:val="22"/>
                <w:szCs w:val="22"/>
              </w:rPr>
              <w:t>II/IV</w:t>
            </w:r>
          </w:p>
        </w:tc>
        <w:tc>
          <w:tcPr>
            <w:tcW w:w="3827" w:type="dxa"/>
            <w:gridSpan w:val="4"/>
          </w:tcPr>
          <w:p w14:paraId="6F2F6756" w14:textId="3AF90DC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6B2F81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2D1F8A3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6B2F81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1853D6" w:rsidR="00CA474D" w:rsidRPr="00622DCF" w:rsidRDefault="00A3742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23386101" w:rsidR="00CA474D" w:rsidRPr="00622DCF" w:rsidRDefault="00A3742B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BC214E4" w:rsidR="00CA474D" w:rsidRPr="00622DCF" w:rsidRDefault="000D7B3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68BA8D0" w:rsidR="00CA474D" w:rsidRPr="00622DCF" w:rsidRDefault="000D7B3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EF0640B" w:rsidR="00CA474D" w:rsidRPr="00622DCF" w:rsidRDefault="00A3742B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ze strukturą finansów publicznych oraz procesami zarządzania środkami publicznymi.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1A5C623" w:rsidR="00CA474D" w:rsidRPr="00622DCF" w:rsidRDefault="00A3742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prawa, hierarchia źródeł prawa, wykładnia prawa.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433BB1" w:rsidRDefault="00637627" w:rsidP="00CE7B8B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89FA993" w:rsidR="00CA474D" w:rsidRPr="00433BB1" w:rsidRDefault="006B05EE" w:rsidP="00FB44C3">
            <w:pPr>
              <w:jc w:val="both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Student zna i rozumie podstawowe pojęcia oraz zasady funkcjonowania sektora finansów publicznych, w tym definicję środków publicznych, zadań publicznych, zasad budżetowych oraz odpowiedzialności za dyscyplinę finansów publicznych.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98A546F" w:rsidR="00BF4B37" w:rsidRPr="00433BB1" w:rsidRDefault="00A3742B" w:rsidP="00FB44C3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K_W</w:t>
            </w:r>
            <w:r w:rsidR="00D869FC" w:rsidRPr="00433BB1">
              <w:rPr>
                <w:sz w:val="22"/>
                <w:szCs w:val="22"/>
              </w:rPr>
              <w:t>13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433BB1" w:rsidRDefault="00637627" w:rsidP="00CE7B8B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4BC5E4B5" w:rsidR="00CA474D" w:rsidRPr="00433BB1" w:rsidRDefault="005C7EB1" w:rsidP="0028589B">
            <w:pPr>
              <w:jc w:val="both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Student zna i rozumie strukturę instytucji finansów publicznych oraz ich rolę w systemie gospodarczym państwa, w tym mechanizmy planowania i uchwalania budżetu, funkcjonowanie banku centralnego oraz budżetu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1D7ABA0" w:rsidR="00CA474D" w:rsidRPr="00433BB1" w:rsidRDefault="00A3742B" w:rsidP="00520064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K_W06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433BB1" w:rsidRDefault="00637627" w:rsidP="00CE7B8B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3886BA3A" w:rsidR="00CA474D" w:rsidRPr="00433BB1" w:rsidRDefault="005C7EB1" w:rsidP="00FB44C3">
            <w:pPr>
              <w:jc w:val="both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Student potrafi analizować przepisy prawa finansów publicznych oraz interpretować ich zastosowanie w konkretnych sytuacjach, w tym w zakresie dochodów, wydatków, deficytu budżetowego i długu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EA81520" w:rsidR="00CA474D" w:rsidRPr="00433BB1" w:rsidRDefault="00A3742B" w:rsidP="00520064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K_U06</w:t>
            </w:r>
          </w:p>
        </w:tc>
      </w:tr>
      <w:tr w:rsidR="00A3742B" w:rsidRPr="00622DCF" w14:paraId="22D65537" w14:textId="77777777" w:rsidTr="00D8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A3742B" w:rsidRPr="00433BB1" w:rsidRDefault="00A3742B" w:rsidP="00A3742B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716D66E" w:rsidR="00A3742B" w:rsidRPr="00433BB1" w:rsidRDefault="00433BB1" w:rsidP="00A3742B">
            <w:pPr>
              <w:jc w:val="both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Student potrafi przewidywać skutki prawne i ekonomiczne działań podejmowanych w sektorze finansów publicznych, uwzględniając obowiązujące przepisy, orzecznictwo oraz kryteria konwergencji.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F6D4BDD" w:rsidR="00A3742B" w:rsidRPr="00433BB1" w:rsidRDefault="00A3742B" w:rsidP="00A3742B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K_U09</w:t>
            </w:r>
          </w:p>
        </w:tc>
      </w:tr>
      <w:tr w:rsidR="00A3742B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A3742B" w:rsidRPr="00433BB1" w:rsidRDefault="00A3742B" w:rsidP="00A3742B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52C7BA8" w:rsidR="00A3742B" w:rsidRPr="00433BB1" w:rsidRDefault="00433BB1" w:rsidP="00A3742B">
            <w:pPr>
              <w:jc w:val="both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Student jest gotów do krytycznej oceny posiadanej wiedzy z zakresu prawa finansów publicznych oraz jej pogłębiania, z uwzględnieniem interdyscyplinarnego charakteru tej dziedziny i jej powiązań z ekonomią, zarządzaniem i polityką fiskalną.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4C69B" w14:textId="77777777" w:rsidR="00A3742B" w:rsidRPr="00433BB1" w:rsidRDefault="00A3742B" w:rsidP="00A3742B">
            <w:pPr>
              <w:jc w:val="center"/>
              <w:rPr>
                <w:sz w:val="22"/>
                <w:szCs w:val="22"/>
              </w:rPr>
            </w:pPr>
            <w:r w:rsidRPr="00433BB1">
              <w:rPr>
                <w:sz w:val="22"/>
                <w:szCs w:val="22"/>
              </w:rPr>
              <w:t>K_K01</w:t>
            </w:r>
          </w:p>
          <w:p w14:paraId="12948FC7" w14:textId="27B11A13" w:rsidR="00A3742B" w:rsidRPr="00433BB1" w:rsidRDefault="00A3742B" w:rsidP="00A3742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41B2900" w14:textId="4FEA5B46" w:rsid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Definicja finansów publicznych, środków publicznych i zadań publicznych</w:t>
            </w:r>
          </w:p>
          <w:p w14:paraId="378368D1" w14:textId="77777777" w:rsid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Zasady finansów publicznych + Finanse publiczne w Konstytucji</w:t>
            </w:r>
          </w:p>
          <w:p w14:paraId="4EFA948A" w14:textId="77777777" w:rsid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Kryteria Konwergencji - omówienie ogólne</w:t>
            </w:r>
          </w:p>
          <w:p w14:paraId="5F83C542" w14:textId="77777777" w:rsid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Deficyt budżetowy i dług publiczny (sposoby finansowania poprzez instrumenty finansowe)</w:t>
            </w:r>
          </w:p>
          <w:p w14:paraId="1B805C67" w14:textId="77777777" w:rsid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Zasady budżetowe + budżet zadaniowy</w:t>
            </w:r>
          </w:p>
          <w:p w14:paraId="0A014D22" w14:textId="77777777" w:rsid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Odpowiedzialność z tytułu dyscypliny finansów publicznych</w:t>
            </w:r>
          </w:p>
          <w:p w14:paraId="6FFA51FE" w14:textId="77777777" w:rsid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t>Procedura planowania i uchwalania budżetu (bez wykonywania budżetu - na ćwiczeniach)</w:t>
            </w:r>
          </w:p>
          <w:p w14:paraId="79497C23" w14:textId="2FABE198" w:rsidR="004658B7" w:rsidRPr="00930E21" w:rsidRDefault="00A3742B" w:rsidP="00930E21">
            <w:pPr>
              <w:pStyle w:val="Akapitzlist"/>
              <w:numPr>
                <w:ilvl w:val="0"/>
                <w:numId w:val="4"/>
              </w:numPr>
              <w:jc w:val="both"/>
            </w:pPr>
            <w:r>
              <w:lastRenderedPageBreak/>
              <w:t>Analiza projektu budżetu państwa na najbliższy rok (wraz z analizą najważniejszych grup wydatków)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1C521A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Sektor finansów publicznych</w:t>
            </w:r>
          </w:p>
          <w:p w14:paraId="641F1FC2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Środki i dochody publiczne</w:t>
            </w:r>
          </w:p>
          <w:p w14:paraId="6B7BF870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Wydatki publiczne i źródła finansowania zadań publicznych, definicja podatku</w:t>
            </w:r>
          </w:p>
          <w:p w14:paraId="52208DEB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Kryteria Konwergencji - omówienie szczególne</w:t>
            </w:r>
          </w:p>
          <w:p w14:paraId="490408A1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Kontrola w sektorze finansów publicznych</w:t>
            </w:r>
          </w:p>
          <w:p w14:paraId="13F06D33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Finanse samorządu terytorialnego</w:t>
            </w:r>
          </w:p>
          <w:p w14:paraId="2176D8DE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Bank centralny</w:t>
            </w:r>
          </w:p>
          <w:p w14:paraId="09D3312C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Dochody i wydatki publiczne</w:t>
            </w:r>
          </w:p>
          <w:p w14:paraId="565A13E0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Wykonywanie budżetu państwa</w:t>
            </w:r>
          </w:p>
          <w:p w14:paraId="2FF523D8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 xml:space="preserve"> Zakres i klasyfikacja wydatków publicznych </w:t>
            </w:r>
          </w:p>
          <w:p w14:paraId="1D00BB12" w14:textId="77777777" w:rsidR="00930E21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 xml:space="preserve">Budżet Unii Europejskiej </w:t>
            </w:r>
          </w:p>
          <w:p w14:paraId="4E0F6FDC" w14:textId="20CAEA25" w:rsidR="004658B7" w:rsidRPr="00930E21" w:rsidRDefault="00A3742B" w:rsidP="00930E21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>
              <w:t>Wieloletni plan finansowy (analiza aktualnie obowiązującego planu oraz jego założeń)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EA8C25E" w14:textId="049EFE5F" w:rsidR="00344910" w:rsidRDefault="00344910" w:rsidP="00C3083B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 xml:space="preserve">System prawnofinansowy Unii Europejskiej,, Anna Jurkowska- Zeidler, Andrzej Drwiłło, Wolters Kluwer, Lex el., 2017, Strony: 484, </w:t>
            </w:r>
          </w:p>
          <w:p w14:paraId="216A4327" w14:textId="6715E3BD" w:rsidR="00C3083B" w:rsidRDefault="00C3083B" w:rsidP="00C3083B">
            <w:pPr>
              <w:pStyle w:val="Akapitzlist"/>
              <w:numPr>
                <w:ilvl w:val="0"/>
                <w:numId w:val="6"/>
              </w:numPr>
              <w:jc w:val="both"/>
            </w:pPr>
            <w:r w:rsidRPr="00C3083B">
              <w:t>Prawo finansów publicznych i prawo podatkowe / redakcja naukowa Elżbieta Chojna-Duch, Elżbieta Kornberger-Sokołowska, Hanna Litwińczuk, Witold Modzelewski ; [autorzy:] Michał Bitner, Elżbieta Chojna-Duch, Jakub Chowaniec, Bartosz Gryziak, Marek Grzybowski, Elżbieta Kornberger-Sokołowska, Hanna Litwińczuk, Witold Modzelewski, Krzysztof Radzikowski, Maria Supera-Markowska, Maciej Ślifirczyk, Karolina Tetłak, Marek Waluga. - Stan prawny na 1 lutego 2025 r. - Warszawa : Wolters Kluwer Polska, 2025</w:t>
            </w:r>
          </w:p>
          <w:p w14:paraId="596C94E3" w14:textId="501C3722" w:rsidR="00344910" w:rsidRDefault="00344910" w:rsidP="00C3083B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>Zarys finansów publicznych i prawa finansowego,, W. Wójtowicz (red.), Wolters Kluwer, Lex el., 2020, Strony: 540,</w:t>
            </w:r>
          </w:p>
          <w:p w14:paraId="7C4BC04C" w14:textId="4627F3E2" w:rsidR="00CA474D" w:rsidRPr="00C3083B" w:rsidRDefault="00344910" w:rsidP="00C3083B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>Finanse publiczne. Komentarz, Joanna M. Salachna, Marcin Tyniewicki (red.), Wolters Kluwer, Lex el., 2023, Strony: 1152,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862C660" w14:textId="096AE4BD" w:rsidR="00C3083B" w:rsidRPr="00C3083B" w:rsidRDefault="00C3083B" w:rsidP="00C3083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3083B">
              <w:rPr>
                <w:sz w:val="22"/>
                <w:szCs w:val="22"/>
              </w:rPr>
              <w:t>Podstawy finansów i prawa finansowego / redakcja naukowa Andrzej Drwiłło ; autorzy Andrzej Drwiłło, Hanna G. Adamkiewicz, Damian Cyman, Anna Dobaczewska, Edward Juchniewicz, Anna Jurkowska-Zeidler, Dorota Maśniak, Rafał Mroczkowski, Aleksandra Nadolska, Przemysław Panfil, Anna Reiwer-Kaliszewska, Tomasz Sowiński, Małgorzata Stwoł, Małgorzata Wróblewska. - Wydanie 3. - Warszawa : Wolters Kluwer, copyright 2018.(Seria Akademicka)</w:t>
            </w:r>
          </w:p>
          <w:p w14:paraId="08755715" w14:textId="4559FD9A" w:rsidR="00C4528C" w:rsidRPr="00C3083B" w:rsidRDefault="00344910" w:rsidP="00C3083B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>Instytucje prawa cywilnego w konstrukcji prawnej podatków,, Mariola Lemonnier , Mieczysław Goettel,,, Wolters Kluwer, Lex el., 2011, Strony: 242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5BD606C6" w:rsidR="00CA474D" w:rsidRPr="00D96492" w:rsidRDefault="00344910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 audytoryjne, analiza przypadków i szukanie rozwiązań w przepisach ustaw (case study), prezentacje multimedialne i emisja treści audiowizualnych</w:t>
            </w:r>
            <w:r w:rsidR="0064161A">
              <w:rPr>
                <w:sz w:val="22"/>
                <w:szCs w:val="22"/>
              </w:rPr>
              <w:t>, analiza bieżącego orzecznictwa i rozwiązywanie case’ów przy użyciu narzędzi prawniczych zapewnionych przez Uczelnię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35238DE" w:rsidR="00A10572" w:rsidRPr="0043256D" w:rsidRDefault="0064161A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385E114" w:rsidR="00CA474D" w:rsidRPr="00D96492" w:rsidRDefault="0064161A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5734A01A" w14:textId="5CAF488E" w:rsidR="00CA474D" w:rsidRPr="00B971EA" w:rsidRDefault="00866DEA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01, 02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2D6F4D32" w:rsidR="00CA474D" w:rsidRPr="00D96492" w:rsidRDefault="00344910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</w:t>
            </w:r>
          </w:p>
        </w:tc>
        <w:tc>
          <w:tcPr>
            <w:tcW w:w="1800" w:type="dxa"/>
          </w:tcPr>
          <w:p w14:paraId="117EFEB2" w14:textId="40BCA63B" w:rsidR="00CA474D" w:rsidRPr="00D96492" w:rsidRDefault="00866DEA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03-05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962A366" w:rsidR="00CA474D" w:rsidRPr="00D96492" w:rsidRDefault="00344910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testowe (test zamknięty – 60% &lt;), praca na zajęciach z możliwością zdobywania punktów wpływających na ocenę końcową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08A09877" w14:textId="77777777" w:rsidR="00866DEA" w:rsidRDefault="00866DEA" w:rsidP="00CA474D">
      <w:pPr>
        <w:rPr>
          <w:sz w:val="22"/>
          <w:szCs w:val="22"/>
        </w:rPr>
      </w:pPr>
    </w:p>
    <w:p w14:paraId="3AEFBABD" w14:textId="77777777" w:rsidR="00866DEA" w:rsidRDefault="00866DEA" w:rsidP="00CA474D">
      <w:pPr>
        <w:rPr>
          <w:sz w:val="22"/>
          <w:szCs w:val="22"/>
        </w:rPr>
      </w:pPr>
    </w:p>
    <w:p w14:paraId="1C8FD88A" w14:textId="77777777" w:rsidR="00866DEA" w:rsidRDefault="00866DEA" w:rsidP="00CA474D">
      <w:pPr>
        <w:rPr>
          <w:sz w:val="22"/>
          <w:szCs w:val="22"/>
        </w:rPr>
      </w:pPr>
    </w:p>
    <w:p w14:paraId="3377774F" w14:textId="77777777" w:rsidR="00866DEA" w:rsidRDefault="00866DEA" w:rsidP="00CA474D">
      <w:pPr>
        <w:rPr>
          <w:sz w:val="22"/>
          <w:szCs w:val="22"/>
        </w:rPr>
      </w:pPr>
    </w:p>
    <w:p w14:paraId="1C670F13" w14:textId="77777777" w:rsidR="00866DEA" w:rsidRPr="0074288E" w:rsidRDefault="00866DEA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D8F9EB6" w:rsidR="00A10572" w:rsidRPr="00D96492" w:rsidRDefault="0034491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44A5AE4A" w:rsidR="00A10572" w:rsidRPr="00D96492" w:rsidRDefault="0064161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842" w:type="dxa"/>
          </w:tcPr>
          <w:p w14:paraId="40200CDF" w14:textId="50239700" w:rsidR="00A10572" w:rsidRPr="00D96492" w:rsidRDefault="00E666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EF2A0B7" w:rsidR="00A10572" w:rsidRPr="00D96492" w:rsidRDefault="0034491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64121597" w:rsidR="00A10572" w:rsidRPr="00D96492" w:rsidRDefault="00E666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11A7CA7" w:rsidR="00A10572" w:rsidRPr="00D96492" w:rsidRDefault="0064161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0D9F304B" w14:textId="57384F84" w:rsidR="00A10572" w:rsidRPr="00D96492" w:rsidRDefault="00E666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6F2C377" w:rsidR="00A10572" w:rsidRPr="00D96492" w:rsidRDefault="0064161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</w:tcPr>
          <w:p w14:paraId="7A46B04F" w14:textId="0064AB67" w:rsidR="00A10572" w:rsidRPr="00D96492" w:rsidRDefault="00E666D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C94AB3E" w:rsidR="00A10572" w:rsidRPr="00D96492" w:rsidRDefault="0064161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64161A">
        <w:trPr>
          <w:trHeight w:val="190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7CFD705" w:rsidR="00A10572" w:rsidRPr="00D96492" w:rsidRDefault="0064161A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1842" w:type="dxa"/>
          </w:tcPr>
          <w:p w14:paraId="179D346E" w14:textId="572A2676" w:rsidR="00A10572" w:rsidRPr="00D96492" w:rsidRDefault="00E666D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071250A4" w:rsidR="00A10572" w:rsidRPr="00D96492" w:rsidRDefault="00E666DC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145C7D29" w:rsidR="00A10572" w:rsidRPr="00D96492" w:rsidRDefault="0064161A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02D6B320" w:rsidR="00A10572" w:rsidRPr="00D96492" w:rsidRDefault="00E6023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1A27625" w:rsidR="00A10572" w:rsidRPr="00A10572" w:rsidRDefault="00E6023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BFE38D3" w:rsidR="00A10572" w:rsidRPr="00D96492" w:rsidRDefault="00E6023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6B6"/>
    <w:multiLevelType w:val="hybridMultilevel"/>
    <w:tmpl w:val="F190A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A5D18"/>
    <w:multiLevelType w:val="hybridMultilevel"/>
    <w:tmpl w:val="4F140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76CBF"/>
    <w:multiLevelType w:val="hybridMultilevel"/>
    <w:tmpl w:val="C1B00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615B5"/>
    <w:multiLevelType w:val="hybridMultilevel"/>
    <w:tmpl w:val="C3D8C6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4"/>
  </w:num>
  <w:num w:numId="2" w16cid:durableId="34082419">
    <w:abstractNumId w:val="1"/>
  </w:num>
  <w:num w:numId="3" w16cid:durableId="67774367">
    <w:abstractNumId w:val="6"/>
  </w:num>
  <w:num w:numId="4" w16cid:durableId="434640826">
    <w:abstractNumId w:val="5"/>
  </w:num>
  <w:num w:numId="5" w16cid:durableId="1927105625">
    <w:abstractNumId w:val="2"/>
  </w:num>
  <w:num w:numId="6" w16cid:durableId="1377856428">
    <w:abstractNumId w:val="0"/>
  </w:num>
  <w:num w:numId="7" w16cid:durableId="1911302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0D7B35"/>
    <w:rsid w:val="0026267B"/>
    <w:rsid w:val="0028589B"/>
    <w:rsid w:val="00344910"/>
    <w:rsid w:val="003A4FF4"/>
    <w:rsid w:val="003B20A1"/>
    <w:rsid w:val="003D75C1"/>
    <w:rsid w:val="00416716"/>
    <w:rsid w:val="00433BB1"/>
    <w:rsid w:val="00442AA9"/>
    <w:rsid w:val="004658B7"/>
    <w:rsid w:val="0051437F"/>
    <w:rsid w:val="005158FC"/>
    <w:rsid w:val="00584053"/>
    <w:rsid w:val="005C7EB1"/>
    <w:rsid w:val="005E00DB"/>
    <w:rsid w:val="00622DCF"/>
    <w:rsid w:val="00636581"/>
    <w:rsid w:val="00637627"/>
    <w:rsid w:val="0064161A"/>
    <w:rsid w:val="0064439F"/>
    <w:rsid w:val="006B05EE"/>
    <w:rsid w:val="006B1491"/>
    <w:rsid w:val="006B2F81"/>
    <w:rsid w:val="006D6CA8"/>
    <w:rsid w:val="007407D9"/>
    <w:rsid w:val="00762A52"/>
    <w:rsid w:val="0077252B"/>
    <w:rsid w:val="007B5DBC"/>
    <w:rsid w:val="007D01ED"/>
    <w:rsid w:val="00845AB2"/>
    <w:rsid w:val="00866DEA"/>
    <w:rsid w:val="00873770"/>
    <w:rsid w:val="00884D3D"/>
    <w:rsid w:val="008A6EE1"/>
    <w:rsid w:val="00930E21"/>
    <w:rsid w:val="009F69D4"/>
    <w:rsid w:val="00A10572"/>
    <w:rsid w:val="00A3742B"/>
    <w:rsid w:val="00B971EA"/>
    <w:rsid w:val="00BB26EF"/>
    <w:rsid w:val="00BD10B4"/>
    <w:rsid w:val="00BD58BB"/>
    <w:rsid w:val="00BF4B37"/>
    <w:rsid w:val="00C3083B"/>
    <w:rsid w:val="00C34DDF"/>
    <w:rsid w:val="00C4528C"/>
    <w:rsid w:val="00C542B6"/>
    <w:rsid w:val="00C852B2"/>
    <w:rsid w:val="00CA474D"/>
    <w:rsid w:val="00CD554C"/>
    <w:rsid w:val="00CE7B8B"/>
    <w:rsid w:val="00D8473E"/>
    <w:rsid w:val="00D869FC"/>
    <w:rsid w:val="00D96492"/>
    <w:rsid w:val="00DD458A"/>
    <w:rsid w:val="00E40B0C"/>
    <w:rsid w:val="00E6023C"/>
    <w:rsid w:val="00E666DC"/>
    <w:rsid w:val="00ED3E9C"/>
    <w:rsid w:val="00F02ED9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dcterms:created xsi:type="dcterms:W3CDTF">2025-09-25T12:18:00Z</dcterms:created>
  <dcterms:modified xsi:type="dcterms:W3CDTF">2025-10-27T09:10:00Z</dcterms:modified>
</cp:coreProperties>
</file>